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B4" w:rsidRPr="00A42FB4" w:rsidRDefault="00A42FB4" w:rsidP="00F11B13">
      <w:pPr>
        <w:jc w:val="center"/>
        <w:rPr>
          <w:b/>
          <w:bCs/>
        </w:rPr>
      </w:pPr>
      <w:r w:rsidRPr="00A42FB4">
        <w:rPr>
          <w:b/>
          <w:bCs/>
        </w:rPr>
        <w:t>Council Member</w:t>
      </w:r>
      <w:r w:rsidR="00A34F99">
        <w:rPr>
          <w:b/>
          <w:bCs/>
        </w:rPr>
        <w:t>’</w:t>
      </w:r>
      <w:r w:rsidRPr="00A42FB4">
        <w:rPr>
          <w:b/>
          <w:bCs/>
        </w:rPr>
        <w:t xml:space="preserve">s </w:t>
      </w:r>
      <w:r w:rsidR="00F11B13">
        <w:rPr>
          <w:b/>
          <w:bCs/>
        </w:rPr>
        <w:t>Declaration</w:t>
      </w:r>
    </w:p>
    <w:p w:rsidR="00E23C0A" w:rsidRDefault="00F11B13" w:rsidP="00A42FB4">
      <w:pPr>
        <w:jc w:val="center"/>
      </w:pPr>
      <w:r>
        <w:t>[</w:t>
      </w:r>
      <w:r w:rsidRPr="00F11B13">
        <w:rPr>
          <w:highlight w:val="lightGray"/>
        </w:rPr>
        <w:t>DD-MM-YYYY</w:t>
      </w:r>
      <w:r>
        <w:t>]</w:t>
      </w:r>
      <w:r w:rsidR="00A42FB4">
        <w:cr/>
      </w:r>
    </w:p>
    <w:p w:rsidR="00A42FB4" w:rsidRDefault="00A42FB4" w:rsidP="00A42FB4">
      <w:r w:rsidRPr="00A42FB4">
        <w:rPr>
          <w:b/>
          <w:bCs/>
        </w:rPr>
        <w:t>WHEREAS</w:t>
      </w:r>
      <w:r>
        <w:t>,</w:t>
      </w:r>
    </w:p>
    <w:p w:rsidR="00A42FB4" w:rsidRDefault="00F11B13" w:rsidP="00A42FB4">
      <w:r>
        <w:t>[</w:t>
      </w:r>
      <w:r w:rsidR="00A42FB4" w:rsidRPr="00F11B13">
        <w:rPr>
          <w:highlight w:val="lightGray"/>
        </w:rPr>
        <w:t>Insert name</w:t>
      </w:r>
      <w:r w:rsidRPr="00F11B13">
        <w:rPr>
          <w:highlight w:val="lightGray"/>
        </w:rPr>
        <w:t>s</w:t>
      </w:r>
      <w:r w:rsidR="00A42FB4" w:rsidRPr="00F11B13">
        <w:rPr>
          <w:highlight w:val="lightGray"/>
        </w:rPr>
        <w:t xml:space="preserve"> of Council Member</w:t>
      </w:r>
      <w:r>
        <w:t>]</w:t>
      </w:r>
    </w:p>
    <w:p w:rsidR="00A42FB4" w:rsidRDefault="00A42FB4" w:rsidP="00A42FB4"/>
    <w:p w:rsidR="00A42FB4" w:rsidRDefault="00A42FB4" w:rsidP="00897BA6">
      <w:r>
        <w:t xml:space="preserve">are the duly appointed </w:t>
      </w:r>
      <w:r w:rsidR="00F11B13">
        <w:t>Council Member</w:t>
      </w:r>
      <w:r w:rsidR="00A34F99" w:rsidRPr="00A34F99">
        <w:t>s</w:t>
      </w:r>
      <w:r w:rsidR="00F11B13">
        <w:t xml:space="preserve"> </w:t>
      </w:r>
      <w:r w:rsidR="00A34F99">
        <w:t>(each a ‘Council Member</w:t>
      </w:r>
      <w:r>
        <w:t>’</w:t>
      </w:r>
      <w:r w:rsidR="00A34F99">
        <w:t xml:space="preserve"> and collectively, the ‘Council Member</w:t>
      </w:r>
      <w:r>
        <w:t xml:space="preserve">s’) of </w:t>
      </w:r>
      <w:r w:rsidR="00F11B13">
        <w:t>[</w:t>
      </w:r>
      <w:r w:rsidR="00F11B13" w:rsidRPr="00F11B13">
        <w:rPr>
          <w:highlight w:val="lightGray"/>
        </w:rPr>
        <w:t>insert Foundation name</w:t>
      </w:r>
      <w:r w:rsidR="00F11B13">
        <w:t>]</w:t>
      </w:r>
      <w:r w:rsidR="00453150">
        <w:t xml:space="preserve">, a Foundation </w:t>
      </w:r>
      <w:r w:rsidR="00F11B13">
        <w:t>established</w:t>
      </w:r>
      <w:r w:rsidR="00453150">
        <w:t xml:space="preserve"> </w:t>
      </w:r>
      <w:r>
        <w:t>and organized in the Dubai Internationa</w:t>
      </w:r>
      <w:r w:rsidR="00656CD9">
        <w:t>l Financial Centre (the ‘Foundation</w:t>
      </w:r>
      <w:r>
        <w:t xml:space="preserve">’) under the </w:t>
      </w:r>
      <w:r w:rsidR="00453150">
        <w:t>Foundations</w:t>
      </w:r>
      <w:r w:rsidR="00897BA6">
        <w:t xml:space="preserve"> </w:t>
      </w:r>
      <w:r w:rsidR="00453150">
        <w:t>Law, DIFC Law No. 3 of 2018</w:t>
      </w:r>
      <w:r>
        <w:t>; and</w:t>
      </w:r>
    </w:p>
    <w:p w:rsidR="00A42FB4" w:rsidRDefault="00A42FB4" w:rsidP="00656CD9">
      <w:r w:rsidRPr="00A42FB4">
        <w:rPr>
          <w:b/>
          <w:bCs/>
        </w:rPr>
        <w:t>WHEREAS</w:t>
      </w:r>
      <w:r>
        <w:t xml:space="preserve">, the </w:t>
      </w:r>
      <w:r w:rsidR="00453150">
        <w:t xml:space="preserve">Council Members </w:t>
      </w:r>
      <w:r>
        <w:t>have dete</w:t>
      </w:r>
      <w:r w:rsidR="00656CD9">
        <w:t>rmined that it is in the Foundation’s</w:t>
      </w:r>
      <w:r w:rsidR="00F11B13">
        <w:t xml:space="preserve"> best interest to be w</w:t>
      </w:r>
      <w:r>
        <w:t>ound</w:t>
      </w:r>
      <w:r w:rsidR="00656CD9">
        <w:t xml:space="preserve"> </w:t>
      </w:r>
      <w:r>
        <w:t>up and the reas</w:t>
      </w:r>
      <w:r w:rsidR="00F11B13">
        <w:t>on for this decision is due to [</w:t>
      </w:r>
      <w:r w:rsidR="00F11B13" w:rsidRPr="00F11B13">
        <w:rPr>
          <w:highlight w:val="lightGray"/>
        </w:rPr>
        <w:t>Insert the reason for winding up]</w:t>
      </w:r>
      <w:r>
        <w:t>; and</w:t>
      </w:r>
    </w:p>
    <w:p w:rsidR="00A42FB4" w:rsidRDefault="00A42FB4" w:rsidP="00453150">
      <w:r w:rsidRPr="00A42FB4">
        <w:rPr>
          <w:b/>
          <w:bCs/>
        </w:rPr>
        <w:t>WHEREAS</w:t>
      </w:r>
      <w:r>
        <w:t xml:space="preserve">, in furtherance of the above mentioned determination, the </w:t>
      </w:r>
      <w:r w:rsidR="00453150" w:rsidRPr="00453150">
        <w:t xml:space="preserve">Council Members </w:t>
      </w:r>
      <w:r>
        <w:t xml:space="preserve">hereby make </w:t>
      </w:r>
      <w:bookmarkStart w:id="0" w:name="_GoBack"/>
      <w:r>
        <w:t>the</w:t>
      </w:r>
      <w:r w:rsidR="00453150">
        <w:t xml:space="preserve"> </w:t>
      </w:r>
      <w:r>
        <w:t>following declaration</w:t>
      </w:r>
      <w:r w:rsidR="00F11B13">
        <w:t>s</w:t>
      </w:r>
      <w:r>
        <w:t>:</w:t>
      </w:r>
    </w:p>
    <w:bookmarkEnd w:id="0"/>
    <w:p w:rsidR="00A42FB4" w:rsidRDefault="00A42FB4" w:rsidP="00897BA6">
      <w:r w:rsidRPr="00A42FB4">
        <w:rPr>
          <w:b/>
          <w:bCs/>
        </w:rPr>
        <w:t>DECLARED</w:t>
      </w:r>
      <w:r>
        <w:t>, that, having made</w:t>
      </w:r>
      <w:r w:rsidR="00656CD9">
        <w:t xml:space="preserve"> a full inquiry into the Foundation</w:t>
      </w:r>
      <w:r>
        <w:t>’s affairs and that, having done</w:t>
      </w:r>
      <w:r w:rsidR="00453150">
        <w:t xml:space="preserve"> </w:t>
      </w:r>
      <w:r>
        <w:t xml:space="preserve">so, the </w:t>
      </w:r>
      <w:r w:rsidR="00897BA6" w:rsidRPr="00453150">
        <w:t xml:space="preserve">Council Members </w:t>
      </w:r>
      <w:r>
        <w:t>formed the opinion that:</w:t>
      </w:r>
    </w:p>
    <w:p w:rsidR="00A42FB4" w:rsidRDefault="00A42FB4" w:rsidP="00F11B13">
      <w:r>
        <w:t xml:space="preserve">(a) The </w:t>
      </w:r>
      <w:r w:rsidR="00453150">
        <w:t>Foundation</w:t>
      </w:r>
      <w:r>
        <w:t xml:space="preserve"> is not in operation and is not carrying on </w:t>
      </w:r>
      <w:r w:rsidR="00F11B13">
        <w:t>activities</w:t>
      </w:r>
      <w:r>
        <w:t xml:space="preserve"> for which it was</w:t>
      </w:r>
      <w:r w:rsidR="00453150">
        <w:t xml:space="preserve"> </w:t>
      </w:r>
      <w:r w:rsidR="00F11B13">
        <w:t>established</w:t>
      </w:r>
      <w:r>
        <w:t>; and</w:t>
      </w:r>
    </w:p>
    <w:p w:rsidR="00A42FB4" w:rsidRDefault="00A42FB4" w:rsidP="00453150">
      <w:r>
        <w:t xml:space="preserve">(b) The </w:t>
      </w:r>
      <w:r w:rsidR="00453150">
        <w:t>Foundation</w:t>
      </w:r>
      <w:r>
        <w:t xml:space="preserve"> has no outstanding payments to make to creditors, employees or other</w:t>
      </w:r>
      <w:r w:rsidR="00453150">
        <w:t xml:space="preserve"> </w:t>
      </w:r>
      <w:r>
        <w:t>third parties, other liabilities or is in breach of current contractual arrangement with third</w:t>
      </w:r>
      <w:r w:rsidR="00453150">
        <w:t xml:space="preserve"> </w:t>
      </w:r>
      <w:r>
        <w:t>parties.</w:t>
      </w:r>
    </w:p>
    <w:p w:rsidR="00A42FB4" w:rsidRDefault="00A42FB4" w:rsidP="00453150">
      <w:r>
        <w:t xml:space="preserve">(c) In case of any claims the </w:t>
      </w:r>
      <w:r w:rsidR="00453150">
        <w:t>Foundation will be able to pay the Foundation</w:t>
      </w:r>
      <w:r>
        <w:t>'s debts in full within</w:t>
      </w:r>
      <w:r w:rsidR="00453150">
        <w:t xml:space="preserve"> </w:t>
      </w:r>
      <w:r>
        <w:t>such period, not exceeding 12 months or period shorter than that from the</w:t>
      </w:r>
      <w:r w:rsidR="00453150">
        <w:t xml:space="preserve"> commencement</w:t>
      </w:r>
      <w:r>
        <w:t xml:space="preserve"> of the winding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2FB4" w:rsidTr="00A42FB4">
        <w:tc>
          <w:tcPr>
            <w:tcW w:w="3116" w:type="dxa"/>
          </w:tcPr>
          <w:p w:rsidR="00A42FB4" w:rsidRPr="00A42FB4" w:rsidRDefault="00A42FB4" w:rsidP="00A42FB4">
            <w:pPr>
              <w:rPr>
                <w:b/>
                <w:bCs/>
              </w:rPr>
            </w:pPr>
            <w:r w:rsidRPr="00A42FB4">
              <w:rPr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:rsidR="00A42FB4" w:rsidRPr="00A42FB4" w:rsidRDefault="00A42FB4" w:rsidP="00A42FB4">
            <w:pPr>
              <w:rPr>
                <w:b/>
                <w:bCs/>
              </w:rPr>
            </w:pPr>
            <w:r w:rsidRPr="00A42FB4">
              <w:rPr>
                <w:b/>
                <w:bCs/>
              </w:rPr>
              <w:t xml:space="preserve">Signature </w:t>
            </w:r>
          </w:p>
        </w:tc>
        <w:tc>
          <w:tcPr>
            <w:tcW w:w="3117" w:type="dxa"/>
          </w:tcPr>
          <w:p w:rsidR="00A42FB4" w:rsidRPr="00A42FB4" w:rsidRDefault="00A42FB4" w:rsidP="00A42FB4">
            <w:pPr>
              <w:rPr>
                <w:b/>
                <w:bCs/>
              </w:rPr>
            </w:pPr>
            <w:r w:rsidRPr="00A42FB4">
              <w:rPr>
                <w:b/>
                <w:bCs/>
              </w:rPr>
              <w:t>Date</w:t>
            </w:r>
          </w:p>
        </w:tc>
      </w:tr>
      <w:tr w:rsidR="00A42FB4" w:rsidTr="00A42FB4">
        <w:tc>
          <w:tcPr>
            <w:tcW w:w="3116" w:type="dxa"/>
          </w:tcPr>
          <w:p w:rsidR="00453150" w:rsidRDefault="00F11B13" w:rsidP="00453150">
            <w:r>
              <w:t>[</w:t>
            </w:r>
            <w:r w:rsidR="00453150" w:rsidRPr="00F11B13">
              <w:rPr>
                <w:highlight w:val="lightGray"/>
              </w:rPr>
              <w:t>Insert name of Council Member</w:t>
            </w:r>
            <w:r w:rsidRPr="00F11B13">
              <w:rPr>
                <w:highlight w:val="lightGray"/>
              </w:rPr>
              <w:t>]</w:t>
            </w:r>
          </w:p>
          <w:p w:rsidR="00A42FB4" w:rsidRDefault="00A42FB4" w:rsidP="00A42FB4"/>
        </w:tc>
        <w:tc>
          <w:tcPr>
            <w:tcW w:w="3117" w:type="dxa"/>
          </w:tcPr>
          <w:p w:rsidR="00A42FB4" w:rsidRDefault="00A42FB4" w:rsidP="00A42FB4"/>
        </w:tc>
        <w:tc>
          <w:tcPr>
            <w:tcW w:w="3117" w:type="dxa"/>
          </w:tcPr>
          <w:p w:rsidR="00A42FB4" w:rsidRDefault="00F11B13" w:rsidP="00A42FB4">
            <w:r>
              <w:t>[</w:t>
            </w:r>
            <w:r w:rsidR="00A42FB4" w:rsidRPr="00F11B13">
              <w:rPr>
                <w:highlight w:val="lightGray"/>
              </w:rPr>
              <w:t>DD-</w:t>
            </w:r>
            <w:r w:rsidR="00453150" w:rsidRPr="00F11B13">
              <w:rPr>
                <w:highlight w:val="lightGray"/>
              </w:rPr>
              <w:t>MM-YYYY</w:t>
            </w:r>
            <w:r w:rsidRPr="00F11B13">
              <w:rPr>
                <w:highlight w:val="lightGray"/>
              </w:rPr>
              <w:t>]</w:t>
            </w:r>
          </w:p>
        </w:tc>
      </w:tr>
      <w:tr w:rsidR="00A42FB4" w:rsidTr="00A42FB4">
        <w:tc>
          <w:tcPr>
            <w:tcW w:w="3116" w:type="dxa"/>
          </w:tcPr>
          <w:p w:rsidR="00453150" w:rsidRDefault="00F11B13" w:rsidP="00453150">
            <w:r>
              <w:t>[</w:t>
            </w:r>
            <w:r w:rsidR="00453150" w:rsidRPr="00F11B13">
              <w:rPr>
                <w:highlight w:val="lightGray"/>
              </w:rPr>
              <w:t>Insert name of Council Member</w:t>
            </w:r>
            <w:r w:rsidRPr="00F11B13">
              <w:rPr>
                <w:highlight w:val="lightGray"/>
              </w:rPr>
              <w:t>]</w:t>
            </w:r>
          </w:p>
          <w:p w:rsidR="00A42FB4" w:rsidRDefault="00A42FB4" w:rsidP="00A42FB4"/>
        </w:tc>
        <w:tc>
          <w:tcPr>
            <w:tcW w:w="3117" w:type="dxa"/>
          </w:tcPr>
          <w:p w:rsidR="00A42FB4" w:rsidRDefault="00A42FB4" w:rsidP="00A42FB4"/>
        </w:tc>
        <w:tc>
          <w:tcPr>
            <w:tcW w:w="3117" w:type="dxa"/>
          </w:tcPr>
          <w:p w:rsidR="00A42FB4" w:rsidRDefault="00F11B13" w:rsidP="00A42FB4">
            <w:r w:rsidRPr="00F11B13">
              <w:rPr>
                <w:highlight w:val="lightGray"/>
              </w:rPr>
              <w:t>[</w:t>
            </w:r>
            <w:r w:rsidR="00453150" w:rsidRPr="00F11B13">
              <w:rPr>
                <w:highlight w:val="lightGray"/>
              </w:rPr>
              <w:t>DD-MM-YYYY</w:t>
            </w:r>
            <w:r w:rsidRPr="00F11B13">
              <w:rPr>
                <w:highlight w:val="lightGray"/>
              </w:rPr>
              <w:t>]</w:t>
            </w:r>
          </w:p>
        </w:tc>
      </w:tr>
    </w:tbl>
    <w:p w:rsidR="00A42FB4" w:rsidRDefault="00A42FB4" w:rsidP="00A42FB4"/>
    <w:sectPr w:rsidR="00A42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5F" w:rsidRDefault="00AF705F" w:rsidP="00A42FB4">
      <w:pPr>
        <w:spacing w:after="0" w:line="240" w:lineRule="auto"/>
      </w:pPr>
      <w:r>
        <w:separator/>
      </w:r>
    </w:p>
  </w:endnote>
  <w:endnote w:type="continuationSeparator" w:id="0">
    <w:p w:rsidR="00AF705F" w:rsidRDefault="00AF705F" w:rsidP="00A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5F" w:rsidRDefault="00AF705F" w:rsidP="00A42FB4">
      <w:pPr>
        <w:spacing w:after="0" w:line="240" w:lineRule="auto"/>
      </w:pPr>
      <w:r>
        <w:separator/>
      </w:r>
    </w:p>
  </w:footnote>
  <w:footnote w:type="continuationSeparator" w:id="0">
    <w:p w:rsidR="00AF705F" w:rsidRDefault="00AF705F" w:rsidP="00A4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7"/>
    <w:rsid w:val="00453150"/>
    <w:rsid w:val="004A5EC4"/>
    <w:rsid w:val="004C3CC7"/>
    <w:rsid w:val="00656CD9"/>
    <w:rsid w:val="007B2399"/>
    <w:rsid w:val="00897BA6"/>
    <w:rsid w:val="00A34F99"/>
    <w:rsid w:val="00A42FB4"/>
    <w:rsid w:val="00AF705F"/>
    <w:rsid w:val="00E23C0A"/>
    <w:rsid w:val="00F1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7826A-A58F-438F-9564-224FB51E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B4"/>
  </w:style>
  <w:style w:type="paragraph" w:styleId="Footer">
    <w:name w:val="footer"/>
    <w:basedOn w:val="Normal"/>
    <w:link w:val="FooterChar"/>
    <w:uiPriority w:val="99"/>
    <w:unhideWhenUsed/>
    <w:rsid w:val="00A4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B4"/>
  </w:style>
  <w:style w:type="table" w:styleId="TableGrid">
    <w:name w:val="Table Grid"/>
    <w:basedOn w:val="TableNormal"/>
    <w:uiPriority w:val="39"/>
    <w:rsid w:val="00A4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2D6926C0-9A70-4C4A-8AA7-80C5E95F2F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Hanaa Al Munaifi</dc:creator>
  <cp:keywords/>
  <dc:description/>
  <cp:lastModifiedBy>Alya Hussain AlZarouni</cp:lastModifiedBy>
  <cp:revision>2</cp:revision>
  <dcterms:created xsi:type="dcterms:W3CDTF">2019-07-30T08:05:00Z</dcterms:created>
  <dcterms:modified xsi:type="dcterms:W3CDTF">2019-07-30T08:05:00Z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5554cfab-a3f3-4f61-83b9-1d6dc0d141df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